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color w:val="0b5394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b5394"/>
          <w:sz w:val="30"/>
          <w:szCs w:val="30"/>
          <w:rtl w:val="0"/>
        </w:rPr>
        <w:t xml:space="preserve"> Documentación radio empresaria.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Introducción: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Inicialmente se nos propuso modernizar la página web ya existente de </w:t>
      </w:r>
      <w:r w:rsidDel="00000000" w:rsidR="00000000" w:rsidRPr="00000000">
        <w:rPr>
          <w:b w:val="1"/>
          <w:rtl w:val="0"/>
        </w:rPr>
        <w:t xml:space="preserve">radio empresaria</w:t>
      </w:r>
      <w:r w:rsidDel="00000000" w:rsidR="00000000" w:rsidRPr="00000000">
        <w:rPr>
          <w:rtl w:val="0"/>
        </w:rPr>
        <w:t xml:space="preserve">, ya que había quedado “antigua”, corrigiendo errores y optimizando su interfaz. Actualmente la radio empresaria tiene como objetivo difundir a las pymes.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Glosario: </w:t>
      </w:r>
    </w:p>
    <w:p w:rsidR="00000000" w:rsidDel="00000000" w:rsidP="00000000" w:rsidRDefault="00000000" w:rsidRPr="00000000" w14:paraId="00000007">
      <w:pPr>
        <w:numPr>
          <w:ilvl w:val="0"/>
          <w:numId w:val="13"/>
        </w:numPr>
        <w:ind w:left="720" w:hanging="360"/>
        <w:rPr>
          <w:b w:val="1"/>
          <w:color w:val="0b5394"/>
          <w:u w:val="none"/>
        </w:rPr>
      </w:pPr>
      <w:r w:rsidDel="00000000" w:rsidR="00000000" w:rsidRPr="00000000">
        <w:rPr>
          <w:b w:val="1"/>
          <w:color w:val="0b5394"/>
          <w:rtl w:val="0"/>
        </w:rPr>
        <w:t xml:space="preserve">BD: </w:t>
      </w:r>
      <w:r w:rsidDel="00000000" w:rsidR="00000000" w:rsidRPr="00000000">
        <w:rPr>
          <w:rtl w:val="0"/>
        </w:rPr>
        <w:t xml:space="preserve">Base de Datos.</w:t>
      </w:r>
    </w:p>
    <w:p w:rsidR="00000000" w:rsidDel="00000000" w:rsidP="00000000" w:rsidRDefault="00000000" w:rsidRPr="00000000" w14:paraId="00000008">
      <w:pPr>
        <w:numPr>
          <w:ilvl w:val="0"/>
          <w:numId w:val="13"/>
        </w:numPr>
        <w:ind w:left="720" w:hanging="360"/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Api´s: </w:t>
      </w:r>
      <w:r w:rsidDel="00000000" w:rsidR="00000000" w:rsidRPr="00000000">
        <w:rPr>
          <w:rtl w:val="0"/>
        </w:rPr>
        <w:t xml:space="preserve">Interfaz de programación de aplicaciones.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3"/>
        </w:numPr>
        <w:ind w:left="720" w:hanging="360"/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GraphQL: </w:t>
      </w:r>
      <w:r w:rsidDel="00000000" w:rsidR="00000000" w:rsidRPr="00000000">
        <w:rPr>
          <w:rtl w:val="0"/>
        </w:rPr>
        <w:t xml:space="preserve">Lenguaje de consultas para APi´s.</w:t>
      </w:r>
    </w:p>
    <w:p w:rsidR="00000000" w:rsidDel="00000000" w:rsidP="00000000" w:rsidRDefault="00000000" w:rsidRPr="00000000" w14:paraId="0000000A">
      <w:pPr>
        <w:numPr>
          <w:ilvl w:val="0"/>
          <w:numId w:val="13"/>
        </w:numPr>
        <w:ind w:left="720" w:hanging="360"/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WPGraphQL: </w:t>
      </w:r>
      <w:r w:rsidDel="00000000" w:rsidR="00000000" w:rsidRPr="00000000">
        <w:rPr>
          <w:rtl w:val="0"/>
        </w:rPr>
        <w:t xml:space="preserve">Plugin que permite separar el CMS de la capa de presentación. </w:t>
      </w:r>
    </w:p>
    <w:p w:rsidR="00000000" w:rsidDel="00000000" w:rsidP="00000000" w:rsidRDefault="00000000" w:rsidRPr="00000000" w14:paraId="0000000B">
      <w:pPr>
        <w:numPr>
          <w:ilvl w:val="0"/>
          <w:numId w:val="13"/>
        </w:numPr>
        <w:ind w:left="720" w:hanging="360"/>
        <w:rPr>
          <w:b w:val="1"/>
          <w:color w:val="0b5394"/>
          <w:u w:val="none"/>
        </w:rPr>
      </w:pPr>
      <w:r w:rsidDel="00000000" w:rsidR="00000000" w:rsidRPr="00000000">
        <w:rPr>
          <w:b w:val="1"/>
          <w:color w:val="0b5394"/>
          <w:rtl w:val="0"/>
        </w:rPr>
        <w:t xml:space="preserve">Script: </w:t>
      </w:r>
      <w:r w:rsidDel="00000000" w:rsidR="00000000" w:rsidRPr="00000000">
        <w:rPr>
          <w:rtl w:val="0"/>
        </w:rPr>
        <w:t xml:space="preserve">Conjunto de instrucciones escritas en un lenguaje de programación.</w:t>
      </w:r>
    </w:p>
    <w:p w:rsidR="00000000" w:rsidDel="00000000" w:rsidP="00000000" w:rsidRDefault="00000000" w:rsidRPr="00000000" w14:paraId="0000000C">
      <w:pPr>
        <w:numPr>
          <w:ilvl w:val="0"/>
          <w:numId w:val="13"/>
        </w:numPr>
        <w:ind w:left="720" w:hanging="360"/>
        <w:rPr>
          <w:b w:val="1"/>
          <w:color w:val="0b5394"/>
          <w:u w:val="none"/>
        </w:rPr>
      </w:pPr>
      <w:r w:rsidDel="00000000" w:rsidR="00000000" w:rsidRPr="00000000">
        <w:rPr>
          <w:b w:val="1"/>
          <w:color w:val="0b5394"/>
          <w:rtl w:val="0"/>
        </w:rPr>
        <w:t xml:space="preserve">Html: </w:t>
      </w:r>
      <w:r w:rsidDel="00000000" w:rsidR="00000000" w:rsidRPr="00000000">
        <w:rPr>
          <w:rtl w:val="0"/>
        </w:rPr>
        <w:t xml:space="preserve">HyperText Markup Language (Lenguaje de Marcado de Hipertexto)</w:t>
      </w:r>
    </w:p>
    <w:p w:rsidR="00000000" w:rsidDel="00000000" w:rsidP="00000000" w:rsidRDefault="00000000" w:rsidRPr="00000000" w14:paraId="0000000D">
      <w:pPr>
        <w:numPr>
          <w:ilvl w:val="0"/>
          <w:numId w:val="13"/>
        </w:numPr>
        <w:ind w:left="720" w:hanging="360"/>
        <w:rPr>
          <w:b w:val="1"/>
          <w:color w:val="0b5394"/>
          <w:u w:val="none"/>
        </w:rPr>
      </w:pPr>
      <w:r w:rsidDel="00000000" w:rsidR="00000000" w:rsidRPr="00000000">
        <w:rPr>
          <w:b w:val="1"/>
          <w:color w:val="0b5394"/>
          <w:rtl w:val="0"/>
        </w:rPr>
        <w:t xml:space="preserve">Css: </w:t>
      </w:r>
      <w:r w:rsidDel="00000000" w:rsidR="00000000" w:rsidRPr="00000000">
        <w:rPr>
          <w:rtl w:val="0"/>
        </w:rPr>
        <w:t xml:space="preserve">Cascading Style Sheets (Hoja de estilo en cascada).</w:t>
      </w:r>
    </w:p>
    <w:p w:rsidR="00000000" w:rsidDel="00000000" w:rsidP="00000000" w:rsidRDefault="00000000" w:rsidRPr="00000000" w14:paraId="0000000E">
      <w:pPr>
        <w:numPr>
          <w:ilvl w:val="0"/>
          <w:numId w:val="13"/>
        </w:numPr>
        <w:ind w:left="720" w:hanging="360"/>
        <w:rPr>
          <w:b w:val="1"/>
          <w:color w:val="0b5394"/>
          <w:u w:val="none"/>
        </w:rPr>
      </w:pPr>
      <w:r w:rsidDel="00000000" w:rsidR="00000000" w:rsidRPr="00000000">
        <w:rPr>
          <w:b w:val="1"/>
          <w:color w:val="0b5394"/>
          <w:rtl w:val="0"/>
        </w:rPr>
        <w:t xml:space="preserve">Javascript: </w:t>
      </w:r>
      <w:r w:rsidDel="00000000" w:rsidR="00000000" w:rsidRPr="00000000">
        <w:rPr>
          <w:rtl w:val="0"/>
        </w:rPr>
        <w:t xml:space="preserve">Lenguaje de Interpretado, se utiliza para crear páginas web interactivas.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3"/>
        </w:numPr>
        <w:ind w:left="720" w:hanging="360"/>
        <w:rPr>
          <w:b w:val="1"/>
          <w:color w:val="0b5394"/>
          <w:u w:val="none"/>
        </w:rPr>
      </w:pPr>
      <w:r w:rsidDel="00000000" w:rsidR="00000000" w:rsidRPr="00000000">
        <w:rPr>
          <w:b w:val="1"/>
          <w:color w:val="0b5394"/>
          <w:rtl w:val="0"/>
        </w:rPr>
        <w:t xml:space="preserve">Framework (Bootstrap): </w:t>
      </w:r>
      <w:r w:rsidDel="00000000" w:rsidR="00000000" w:rsidRPr="00000000">
        <w:rPr>
          <w:rtl w:val="0"/>
        </w:rPr>
        <w:t xml:space="preserve">Conjunto de componentes de software reutilizables que ayudan al desarrollo de nuevas aplicaciones. </w:t>
      </w:r>
    </w:p>
    <w:p w:rsidR="00000000" w:rsidDel="00000000" w:rsidP="00000000" w:rsidRDefault="00000000" w:rsidRPr="00000000" w14:paraId="00000010">
      <w:pPr>
        <w:numPr>
          <w:ilvl w:val="0"/>
          <w:numId w:val="13"/>
        </w:numPr>
        <w:ind w:left="720" w:hanging="360"/>
        <w:rPr>
          <w:b w:val="1"/>
          <w:color w:val="0b5394"/>
          <w:u w:val="none"/>
        </w:rPr>
      </w:pPr>
      <w:r w:rsidDel="00000000" w:rsidR="00000000" w:rsidRPr="00000000">
        <w:rPr>
          <w:b w:val="1"/>
          <w:color w:val="0b5394"/>
          <w:rtl w:val="0"/>
        </w:rPr>
        <w:t xml:space="preserve">FIgma: </w:t>
      </w:r>
      <w:r w:rsidDel="00000000" w:rsidR="00000000" w:rsidRPr="00000000">
        <w:rPr>
          <w:rtl w:val="0"/>
        </w:rPr>
        <w:t xml:space="preserve">Herramienta de diseño colaborativo basada en la nube.</w:t>
      </w:r>
    </w:p>
    <w:p w:rsidR="00000000" w:rsidDel="00000000" w:rsidP="00000000" w:rsidRDefault="00000000" w:rsidRPr="00000000" w14:paraId="00000011">
      <w:pPr>
        <w:numPr>
          <w:ilvl w:val="0"/>
          <w:numId w:val="13"/>
        </w:numPr>
        <w:ind w:left="720" w:hanging="360"/>
        <w:rPr>
          <w:b w:val="1"/>
          <w:color w:val="0b5394"/>
          <w:u w:val="none"/>
        </w:rPr>
      </w:pPr>
      <w:r w:rsidDel="00000000" w:rsidR="00000000" w:rsidRPr="00000000">
        <w:rPr>
          <w:b w:val="1"/>
          <w:color w:val="0b5394"/>
          <w:rtl w:val="0"/>
        </w:rPr>
        <w:t xml:space="preserve">React</w:t>
      </w:r>
      <w:r w:rsidDel="00000000" w:rsidR="00000000" w:rsidRPr="00000000">
        <w:rPr>
          <w:b w:val="1"/>
          <w:color w:val="3d85c6"/>
          <w:rtl w:val="0"/>
        </w:rPr>
        <w:t xml:space="preserve">:</w:t>
      </w:r>
      <w:r w:rsidDel="00000000" w:rsidR="00000000" w:rsidRPr="00000000">
        <w:rPr>
          <w:rtl w:val="0"/>
        </w:rPr>
        <w:t xml:space="preserve"> es una biblioteca de javascript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Problemática: </w:t>
      </w:r>
      <w:r w:rsidDel="00000000" w:rsidR="00000000" w:rsidRPr="00000000">
        <w:rPr>
          <w:rtl w:val="0"/>
        </w:rPr>
        <w:t xml:space="preserve">Actualmente en radio empresaria utilizan </w:t>
      </w:r>
      <w:r w:rsidDel="00000000" w:rsidR="00000000" w:rsidRPr="00000000">
        <w:rPr>
          <w:b w:val="1"/>
          <w:rtl w:val="0"/>
        </w:rPr>
        <w:t xml:space="preserve">wordpress </w:t>
      </w:r>
      <w:r w:rsidDel="00000000" w:rsidR="00000000" w:rsidRPr="00000000">
        <w:rPr>
          <w:rtl w:val="0"/>
        </w:rPr>
        <w:t xml:space="preserve">como medio de publicación hacia la página, por eso mismo hablamos con la persona que se encargó de “enlazar” ambas.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Luego de la charla informativa con Leandro, llegamos a la conclusión de volver a realizar la maquetación de la estructura de la página, pero esta vez utilizando </w:t>
      </w:r>
      <w:r w:rsidDel="00000000" w:rsidR="00000000" w:rsidRPr="00000000">
        <w:rPr>
          <w:b w:val="1"/>
          <w:rtl w:val="0"/>
        </w:rPr>
        <w:t xml:space="preserve">Figma, </w:t>
      </w:r>
      <w:r w:rsidDel="00000000" w:rsidR="00000000" w:rsidRPr="00000000">
        <w:rPr>
          <w:rtl w:val="0"/>
        </w:rPr>
        <w:t xml:space="preserve">una vez terminada la maquetación de la página se volverá a realizar una reunión para realizar los ajustes necesarios.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Estado Inicial del Sitio web:</w:t>
      </w:r>
    </w:p>
    <w:p w:rsidR="00000000" w:rsidDel="00000000" w:rsidP="00000000" w:rsidRDefault="00000000" w:rsidRPr="00000000" w14:paraId="00000017">
      <w:pPr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comenzar se va a modificar el mensaje de alerta al ingresar al sitio web, ya que muchos usuarios piensan que es un impedimento para continuar con la navegación del mismo.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Agregaremos un sistema de login para que los nuevos usuarios reciban nuevas noticias y actualizaciones, logrando un mejor alcance a los usuarios.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Utilizaremos una barra de navegación junto al logo de la empresa para lograr una armonía visual, debajo del mismo habrá un espacio en donde se va a reproducir los en vivos de la radio, en tiempo real.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Los sponsors estarán organizados de manera armoniosa, mejorando su aspecto visual. 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Los sponsors estarán casi al final del sitio web, en forma de carrusel ordenados como tarjetas, que al momento de clickear los dirija al sitio oficial del sponsor en cuestión.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sección de Internacional se moverá hacia arriba, antes de comenzar con el carrusel de los sponsors.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Agregaremos un pie de página en donde se encontrará las redes sociales de radio empresaria, información de contacto, ubicación, etc.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Análisis y Planificación:</w:t>
      </w:r>
    </w:p>
    <w:p w:rsidR="00000000" w:rsidDel="00000000" w:rsidP="00000000" w:rsidRDefault="00000000" w:rsidRPr="00000000" w14:paraId="00000033">
      <w:pPr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right="-7.795275590551114"/>
        <w:rPr/>
      </w:pPr>
      <w:r w:rsidDel="00000000" w:rsidR="00000000" w:rsidRPr="00000000">
        <w:rPr>
          <w:rtl w:val="0"/>
        </w:rPr>
        <w:t xml:space="preserve">Se realizó una reunión con las personas a cargo de la propuesta, donde se explicó los requerimientos básicos para comenzar con su diseño, se asignaron categorías y etiquetas que no podían faltar, como por ejemplo: </w:t>
      </w:r>
      <w:r w:rsidDel="00000000" w:rsidR="00000000" w:rsidRPr="00000000">
        <w:rPr>
          <w:b w:val="1"/>
          <w:rtl w:val="0"/>
        </w:rPr>
        <w:t xml:space="preserve">política, economía, pymes, interés comercial, programación, etc. </w:t>
      </w:r>
      <w:r w:rsidDel="00000000" w:rsidR="00000000" w:rsidRPr="00000000">
        <w:rPr>
          <w:rtl w:val="0"/>
        </w:rPr>
        <w:t xml:space="preserve">Además se solicitó el permiso para acceder al backup de </w:t>
      </w:r>
      <w:hyperlink r:id="rId1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https://radioempresaria.com.ar/</w:t>
        </w:r>
      </w:hyperlink>
      <w:r w:rsidDel="00000000" w:rsidR="00000000" w:rsidRPr="00000000">
        <w:rPr>
          <w:b w:val="1"/>
          <w:rtl w:val="0"/>
        </w:rPr>
        <w:t xml:space="preserve"> , </w:t>
      </w:r>
      <w:r w:rsidDel="00000000" w:rsidR="00000000" w:rsidRPr="00000000">
        <w:rPr>
          <w:rtl w:val="0"/>
        </w:rPr>
        <w:t xml:space="preserve">donde se analizó el script y se recaudó información como el logo, imágenes adjuntas, API´s, etc.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Luego se planteó con el equipo como organizar la nueva interfaz, estructura, colores, tipografía y demás.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En conjunto se decidió utilizar </w:t>
      </w:r>
      <w:r w:rsidDel="00000000" w:rsidR="00000000" w:rsidRPr="00000000">
        <w:rPr>
          <w:b w:val="1"/>
          <w:rtl w:val="0"/>
        </w:rPr>
        <w:t xml:space="preserve">Bootstrap</w:t>
      </w:r>
      <w:r w:rsidDel="00000000" w:rsidR="00000000" w:rsidRPr="00000000">
        <w:rPr>
          <w:rtl w:val="0"/>
        </w:rPr>
        <w:t xml:space="preserve"> como framework.</w:t>
      </w:r>
    </w:p>
    <w:p w:rsidR="00000000" w:rsidDel="00000000" w:rsidP="00000000" w:rsidRDefault="00000000" w:rsidRPr="00000000" w14:paraId="00000036">
      <w:pPr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b w:val="1"/>
          <w:color w:val="0b5394"/>
          <w:rtl w:val="0"/>
        </w:rPr>
        <w:t xml:space="preserve">Diseño propuesto: </w:t>
      </w:r>
      <w:r w:rsidDel="00000000" w:rsidR="00000000" w:rsidRPr="00000000">
        <w:rPr>
          <w:rtl w:val="0"/>
        </w:rPr>
        <w:t xml:space="preserve">Con la elección de los colores se busca no perder la esencia original, manteniendo la seriedad de la web y logrando una mejor armonía visual.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1518896" cy="1518896"/>
            <wp:effectExtent b="0" l="0" r="0" t="0"/>
            <wp:wrapSquare wrapText="bothSides" distB="114300" distT="114300" distL="114300" distR="114300"/>
            <wp:docPr id="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8896" cy="15188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rPr>
          <w:b w:val="1"/>
          <w:color w:val="6d9eeb"/>
        </w:rPr>
      </w:pPr>
      <w:r w:rsidDel="00000000" w:rsidR="00000000" w:rsidRPr="00000000">
        <w:rPr>
          <w:b w:val="1"/>
          <w:color w:val="6d9eeb"/>
          <w:rtl w:val="0"/>
        </w:rPr>
        <w:t xml:space="preserve">Paleta de colores: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FCFAEE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507687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384B70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3A0603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u w:val="none"/>
        </w:rPr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https://colorhunt.co/palette/384b70507687fcfaeeb8001f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color w:val="6d9eeb"/>
        </w:rPr>
      </w:pPr>
      <w:r w:rsidDel="00000000" w:rsidR="00000000" w:rsidRPr="00000000">
        <w:rPr>
          <w:b w:val="1"/>
          <w:color w:val="6d9eeb"/>
          <w:rtl w:val="0"/>
        </w:rPr>
        <w:t xml:space="preserve">Fuentes:</w:t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Título</w:t>
      </w:r>
      <w:r w:rsidDel="00000000" w:rsidR="00000000" w:rsidRPr="00000000">
        <w:rPr>
          <w:rtl w:val="0"/>
        </w:rPr>
        <w:t xml:space="preserve">: merriweather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Encabezados de noticias:</w:t>
      </w:r>
      <w:r w:rsidDel="00000000" w:rsidR="00000000" w:rsidRPr="00000000">
        <w:rPr>
          <w:rtl w:val="0"/>
        </w:rPr>
        <w:t xml:space="preserve"> Spectral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Contenidos de las Noticias:</w:t>
      </w:r>
      <w:r w:rsidDel="00000000" w:rsidR="00000000" w:rsidRPr="00000000">
        <w:rPr>
          <w:rtl w:val="0"/>
        </w:rPr>
        <w:t xml:space="preserve"> Karla 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ind w:left="720" w:hanging="360"/>
        <w:rPr>
          <w:u w:val="none"/>
        </w:rPr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https://www.fontpair.co/pairings/spectral-karla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color w:val="6d9eeb"/>
        </w:rPr>
      </w:pPr>
      <w:r w:rsidDel="00000000" w:rsidR="00000000" w:rsidRPr="00000000">
        <w:rPr>
          <w:b w:val="1"/>
          <w:color w:val="6d9eeb"/>
          <w:rtl w:val="0"/>
        </w:rPr>
        <w:t xml:space="preserve">Iconos Utilizados: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  <w:rPr>
          <w:u w:val="none"/>
        </w:rPr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https://fontawesome.com/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b w:val="1"/>
          <w:i w:val="1"/>
          <w:color w:val="3d85c6"/>
        </w:rPr>
      </w:pPr>
      <w:r w:rsidDel="00000000" w:rsidR="00000000" w:rsidRPr="00000000">
        <w:rPr>
          <w:b w:val="1"/>
          <w:i w:val="1"/>
          <w:color w:val="3d85c6"/>
          <w:rtl w:val="0"/>
        </w:rPr>
        <w:t xml:space="preserve">Vista desde móvil: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2566988" cy="3196052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3196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</w:t>
      </w:r>
      <w:r w:rsidDel="00000000" w:rsidR="00000000" w:rsidRPr="00000000">
        <w:rPr/>
        <w:drawing>
          <wp:inline distB="114300" distT="114300" distL="114300" distR="114300">
            <wp:extent cx="2452688" cy="3222383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3222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24113" cy="3385398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3385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b w:val="1"/>
          <w:color w:val="3d85c6"/>
        </w:rPr>
      </w:pPr>
      <w:r w:rsidDel="00000000" w:rsidR="00000000" w:rsidRPr="00000000">
        <w:rPr>
          <w:b w:val="1"/>
          <w:color w:val="3d85c6"/>
          <w:rtl w:val="0"/>
        </w:rPr>
        <w:t xml:space="preserve">Vista desde una notebook:</w:t>
      </w:r>
    </w:p>
    <w:p w:rsidR="00000000" w:rsidDel="00000000" w:rsidP="00000000" w:rsidRDefault="00000000" w:rsidRPr="00000000" w14:paraId="0000004F">
      <w:pPr>
        <w:ind w:left="0" w:firstLine="0"/>
        <w:rPr>
          <w:b w:val="1"/>
          <w:color w:val="3d85c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b w:val="1"/>
          <w:color w:val="3d85c6"/>
        </w:rPr>
      </w:pPr>
      <w:r w:rsidDel="00000000" w:rsidR="00000000" w:rsidRPr="00000000">
        <w:rPr>
          <w:b w:val="1"/>
          <w:color w:val="3d85c6"/>
        </w:rPr>
        <w:drawing>
          <wp:inline distB="114300" distT="114300" distL="114300" distR="114300">
            <wp:extent cx="5731200" cy="4203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b w:val="1"/>
          <w:color w:val="3d85c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b w:val="1"/>
          <w:color w:val="3d85c6"/>
        </w:rPr>
      </w:pPr>
      <w:r w:rsidDel="00000000" w:rsidR="00000000" w:rsidRPr="00000000">
        <w:rPr>
          <w:b w:val="1"/>
          <w:color w:val="3d85c6"/>
        </w:rPr>
        <w:drawing>
          <wp:inline distB="114300" distT="114300" distL="114300" distR="114300">
            <wp:extent cx="5731200" cy="42545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b w:val="1"/>
          <w:color w:val="3d85c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b w:val="1"/>
          <w:color w:val="3d85c6"/>
        </w:rPr>
      </w:pPr>
      <w:r w:rsidDel="00000000" w:rsidR="00000000" w:rsidRPr="00000000">
        <w:rPr>
          <w:b w:val="1"/>
          <w:color w:val="3d85c6"/>
        </w:rPr>
        <w:drawing>
          <wp:inline distB="114300" distT="114300" distL="114300" distR="114300">
            <wp:extent cx="5731200" cy="35306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b w:val="1"/>
          <w:color w:val="3d85c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b w:val="1"/>
          <w:color w:val="3d85c6"/>
        </w:rPr>
      </w:pPr>
      <w:r w:rsidDel="00000000" w:rsidR="00000000" w:rsidRPr="00000000">
        <w:rPr>
          <w:b w:val="1"/>
          <w:color w:val="3d85c6"/>
        </w:rPr>
        <w:drawing>
          <wp:inline distB="114300" distT="114300" distL="114300" distR="114300">
            <wp:extent cx="5638800" cy="511492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b w:val="1"/>
          <w:color w:val="3d85c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b w:val="1"/>
          <w:color w:val="3d85c6"/>
        </w:rPr>
      </w:pPr>
      <w:r w:rsidDel="00000000" w:rsidR="00000000" w:rsidRPr="00000000">
        <w:rPr>
          <w:b w:val="1"/>
          <w:color w:val="3d85c6"/>
        </w:rPr>
        <w:drawing>
          <wp:inline distB="114300" distT="114300" distL="114300" distR="114300">
            <wp:extent cx="5657850" cy="52197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b w:val="1"/>
          <w:color w:val="3d85c6"/>
        </w:rPr>
      </w:pPr>
      <w:r w:rsidDel="00000000" w:rsidR="00000000" w:rsidRPr="00000000">
        <w:rPr>
          <w:b w:val="1"/>
          <w:color w:val="3d85c6"/>
          <w:rtl w:val="0"/>
        </w:rPr>
        <w:t xml:space="preserve">Implementación Técnica: </w:t>
      </w:r>
    </w:p>
    <w:p w:rsidR="00000000" w:rsidDel="00000000" w:rsidP="00000000" w:rsidRDefault="00000000" w:rsidRPr="00000000" w14:paraId="0000005B">
      <w:pPr>
        <w:ind w:left="0" w:firstLine="0"/>
        <w:rPr>
          <w:b w:val="1"/>
          <w:color w:val="3d85c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ind w:left="720" w:hanging="360"/>
        <w:rPr>
          <w:i w:val="1"/>
          <w:color w:val="3d85c6"/>
        </w:rPr>
      </w:pPr>
      <w:r w:rsidDel="00000000" w:rsidR="00000000" w:rsidRPr="00000000">
        <w:rPr>
          <w:i w:val="1"/>
          <w:color w:val="3d85c6"/>
          <w:rtl w:val="0"/>
        </w:rPr>
        <w:t xml:space="preserve">Tecnologías Utilizadas: </w:t>
      </w:r>
      <w:r w:rsidDel="00000000" w:rsidR="00000000" w:rsidRPr="00000000">
        <w:rPr>
          <w:i w:val="1"/>
          <w:rtl w:val="0"/>
        </w:rPr>
        <w:t xml:space="preserve">Html, Css, Javascript y Bootstrap como framework. 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ind w:left="720" w:hanging="360"/>
        <w:rPr>
          <w:i w:val="1"/>
          <w:color w:val="3d85c6"/>
          <w:u w:val="none"/>
        </w:rPr>
      </w:pPr>
      <w:r w:rsidDel="00000000" w:rsidR="00000000" w:rsidRPr="00000000">
        <w:rPr>
          <w:i w:val="1"/>
          <w:color w:val="3d85c6"/>
          <w:rtl w:val="0"/>
        </w:rPr>
        <w:t xml:space="preserve">Integraciones: </w:t>
      </w:r>
      <w:r w:rsidDel="00000000" w:rsidR="00000000" w:rsidRPr="00000000">
        <w:rPr>
          <w:i w:val="1"/>
          <w:rtl w:val="0"/>
        </w:rPr>
        <w:t xml:space="preserve">Redes sociales, Reproductores para la radio 24hrs, Ubicación , entre otras más.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ind w:left="720" w:hanging="360"/>
        <w:rPr>
          <w:i w:val="1"/>
          <w:color w:val="3c78d8"/>
          <w:u w:val="none"/>
        </w:rPr>
      </w:pPr>
      <w:r w:rsidDel="00000000" w:rsidR="00000000" w:rsidRPr="00000000">
        <w:rPr>
          <w:i w:val="1"/>
          <w:color w:val="3c78d8"/>
          <w:rtl w:val="0"/>
        </w:rPr>
        <w:t xml:space="preserve">Cambios Estructurales: </w:t>
      </w:r>
      <w:r w:rsidDel="00000000" w:rsidR="00000000" w:rsidRPr="00000000">
        <w:rPr>
          <w:i w:val="1"/>
          <w:rtl w:val="0"/>
        </w:rPr>
        <w:t xml:space="preserve">Por el momento seguiremos utilizando wordpress, junto a la Api GraphQL y WPGraphQL que cumpliría el papel de ser plugin, además de implementar </w:t>
      </w:r>
      <w:hyperlink r:id="rId26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node.js</w:t>
        </w:r>
      </w:hyperlink>
      <w:r w:rsidDel="00000000" w:rsidR="00000000" w:rsidRPr="00000000">
        <w:rPr>
          <w:i w:val="1"/>
          <w:rtl w:val="0"/>
        </w:rPr>
        <w:t xml:space="preserve"> y react </w:t>
      </w:r>
    </w:p>
    <w:p w:rsidR="00000000" w:rsidDel="00000000" w:rsidP="00000000" w:rsidRDefault="00000000" w:rsidRPr="00000000" w14:paraId="0000005F">
      <w:pPr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i w:val="1"/>
        </w:rPr>
      </w:pPr>
      <w:r w:rsidDel="00000000" w:rsidR="00000000" w:rsidRPr="00000000">
        <w:rPr>
          <w:b w:val="1"/>
          <w:i w:val="1"/>
          <w:color w:val="3d85c6"/>
          <w:u w:val="single"/>
          <w:rtl w:val="0"/>
        </w:rPr>
        <w:t xml:space="preserve">*Cambio estructural hasta el momento </w:t>
      </w:r>
      <w:r w:rsidDel="00000000" w:rsidR="00000000" w:rsidRPr="00000000">
        <w:rPr>
          <w:i w:val="1"/>
          <w:rtl w:val="0"/>
        </w:rPr>
        <w:t xml:space="preserve">Se planteó el implemento de GraphQL junto al plugin WPGraphQL, que al utilizar estas tecnologías logramos que el personal de la radio siga utilizando la misma metodología para crear y subir contenido, pero wordpress únicamente pasaría a ser el “cerebro” de la web, una vez subido el contenido se mostrará en el nuevo frontend. </w:t>
      </w:r>
    </w:p>
    <w:p w:rsidR="00000000" w:rsidDel="00000000" w:rsidP="00000000" w:rsidRDefault="00000000" w:rsidRPr="00000000" w14:paraId="00000062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i w:val="1"/>
          <w:color w:val="3d85c6"/>
        </w:rPr>
      </w:pPr>
      <w:r w:rsidDel="00000000" w:rsidR="00000000" w:rsidRPr="00000000">
        <w:rPr>
          <w:b w:val="1"/>
          <w:i w:val="1"/>
          <w:color w:val="3d85c6"/>
          <w:rtl w:val="0"/>
        </w:rPr>
        <w:t xml:space="preserve">Avances con el Frontend:</w:t>
      </w:r>
    </w:p>
    <w:p w:rsidR="00000000" w:rsidDel="00000000" w:rsidP="00000000" w:rsidRDefault="00000000" w:rsidRPr="00000000" w14:paraId="00000064">
      <w:pPr>
        <w:rPr>
          <w:b w:val="1"/>
          <w:i w:val="1"/>
          <w:color w:val="3d85c6"/>
        </w:rPr>
      </w:pPr>
      <w:r w:rsidDel="00000000" w:rsidR="00000000" w:rsidRPr="00000000">
        <w:rPr>
          <w:b w:val="1"/>
          <w:i w:val="1"/>
          <w:color w:val="3d85c6"/>
          <w:rtl w:val="0"/>
        </w:rPr>
        <w:t xml:space="preserve"> </w:t>
      </w:r>
    </w:p>
    <w:p w:rsidR="00000000" w:rsidDel="00000000" w:rsidP="00000000" w:rsidRDefault="00000000" w:rsidRPr="00000000" w14:paraId="00000065">
      <w:pPr>
        <w:numPr>
          <w:ilvl w:val="0"/>
          <w:numId w:val="9"/>
        </w:numPr>
        <w:ind w:left="720" w:hanging="360"/>
        <w:rPr>
          <w:color w:val="3d85c6"/>
          <w:u w:val="none"/>
        </w:rPr>
      </w:pPr>
      <w:r w:rsidDel="00000000" w:rsidR="00000000" w:rsidRPr="00000000">
        <w:rPr>
          <w:color w:val="3d85c6"/>
          <w:rtl w:val="0"/>
        </w:rPr>
        <w:t xml:space="preserve">Implementación de Menú con las categorías: </w:t>
      </w:r>
      <w:r w:rsidDel="00000000" w:rsidR="00000000" w:rsidRPr="00000000">
        <w:rPr>
          <w:i w:val="1"/>
          <w:rtl w:val="0"/>
        </w:rPr>
        <w:t xml:space="preserve">Política, Economía, PYMES e Intereses Generales.</w:t>
      </w:r>
    </w:p>
    <w:p w:rsidR="00000000" w:rsidDel="00000000" w:rsidP="00000000" w:rsidRDefault="00000000" w:rsidRPr="00000000" w14:paraId="00000066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670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ind w:left="720" w:hanging="360"/>
        <w:rPr>
          <w:i w:val="1"/>
          <w:color w:val="3d85c6"/>
          <w:u w:val="none"/>
        </w:rPr>
      </w:pPr>
      <w:r w:rsidDel="00000000" w:rsidR="00000000" w:rsidRPr="00000000">
        <w:rPr>
          <w:i w:val="1"/>
          <w:color w:val="3d85c6"/>
          <w:rtl w:val="0"/>
        </w:rPr>
        <w:t xml:space="preserve">Implementación de un pie de página </w:t>
      </w:r>
      <w:r w:rsidDel="00000000" w:rsidR="00000000" w:rsidRPr="00000000">
        <w:rPr>
          <w:i w:val="1"/>
          <w:rtl w:val="0"/>
        </w:rPr>
        <w:t xml:space="preserve">con información breve sobre la radio empresaria y su objetivo, contacto, Cuit de la empresa, ubicación, Información del Linkedin.</w:t>
      </w:r>
    </w:p>
    <w:p w:rsidR="00000000" w:rsidDel="00000000" w:rsidP="00000000" w:rsidRDefault="00000000" w:rsidRPr="00000000" w14:paraId="0000006A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289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ind w:left="720" w:hanging="360"/>
        <w:rPr>
          <w:i w:val="1"/>
          <w:color w:val="3d85c6"/>
          <w:u w:val="none"/>
        </w:rPr>
      </w:pPr>
      <w:r w:rsidDel="00000000" w:rsidR="00000000" w:rsidRPr="00000000">
        <w:rPr>
          <w:i w:val="1"/>
          <w:color w:val="3d85c6"/>
          <w:rtl w:val="0"/>
        </w:rPr>
        <w:t xml:space="preserve">Implementación de clases de bootstrap </w:t>
      </w:r>
      <w:r w:rsidDel="00000000" w:rsidR="00000000" w:rsidRPr="00000000">
        <w:rPr>
          <w:i w:val="1"/>
          <w:rtl w:val="0"/>
        </w:rPr>
        <w:t xml:space="preserve">usando sus estilos y formato de responsividad.</w:t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ind w:left="720" w:hanging="360"/>
        <w:rPr>
          <w:i w:val="1"/>
          <w:color w:val="3d85c6"/>
        </w:rPr>
      </w:pPr>
      <w:r w:rsidDel="00000000" w:rsidR="00000000" w:rsidRPr="00000000">
        <w:rPr>
          <w:i w:val="1"/>
          <w:color w:val="3d85c6"/>
          <w:rtl w:val="0"/>
        </w:rPr>
        <w:t xml:space="preserve">Conexión de </w:t>
      </w:r>
      <w:r w:rsidDel="00000000" w:rsidR="00000000" w:rsidRPr="00000000">
        <w:rPr>
          <w:i w:val="1"/>
          <w:color w:val="3d85c6"/>
          <w:rtl w:val="0"/>
        </w:rPr>
        <w:t xml:space="preserve">Api´s</w:t>
      </w:r>
      <w:r w:rsidDel="00000000" w:rsidR="00000000" w:rsidRPr="00000000">
        <w:rPr>
          <w:i w:val="1"/>
          <w:color w:val="3d85c6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fuentes de google, iconos proporcionados de kit fontawesome.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ind w:left="720" w:hanging="360"/>
        <w:rPr>
          <w:i w:val="1"/>
          <w:color w:val="3d85c6"/>
        </w:rPr>
      </w:pPr>
      <w:r w:rsidDel="00000000" w:rsidR="00000000" w:rsidRPr="00000000">
        <w:rPr>
          <w:i w:val="1"/>
          <w:color w:val="3d85c6"/>
          <w:rtl w:val="0"/>
        </w:rPr>
        <w:t xml:space="preserve">Implementación de formulario de registro </w:t>
      </w:r>
      <w:r w:rsidDel="00000000" w:rsidR="00000000" w:rsidRPr="00000000">
        <w:rPr>
          <w:i w:val="1"/>
          <w:rtl w:val="0"/>
        </w:rPr>
        <w:t xml:space="preserve">ayuda con la difusión de la radio alcanzando a más público.</w:t>
      </w:r>
    </w:p>
    <w:p w:rsidR="00000000" w:rsidDel="00000000" w:rsidP="00000000" w:rsidRDefault="00000000" w:rsidRPr="00000000" w14:paraId="00000070">
      <w:pPr>
        <w:ind w:left="72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162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9"/>
        </w:numPr>
        <w:ind w:left="720" w:hanging="360"/>
        <w:rPr>
          <w:i w:val="1"/>
          <w:color w:val="3d85c6"/>
        </w:rPr>
      </w:pPr>
      <w:r w:rsidDel="00000000" w:rsidR="00000000" w:rsidRPr="00000000">
        <w:rPr>
          <w:i w:val="1"/>
          <w:color w:val="3d85c6"/>
          <w:rtl w:val="0"/>
        </w:rPr>
        <w:t xml:space="preserve">Implementación de Modo Oscuro </w:t>
      </w:r>
      <w:r w:rsidDel="00000000" w:rsidR="00000000" w:rsidRPr="00000000">
        <w:rPr>
          <w:i w:val="1"/>
          <w:rtl w:val="0"/>
        </w:rPr>
        <w:t xml:space="preserve">se crea una Media query para invertir los colores predominantes ej: fondo, texto, barra de navegación, etc. Además se crea una variable en donde se le asignan los valores del tema claro. </w:t>
      </w:r>
    </w:p>
    <w:p w:rsidR="00000000" w:rsidDel="00000000" w:rsidP="00000000" w:rsidRDefault="00000000" w:rsidRPr="00000000" w14:paraId="00000073">
      <w:pPr>
        <w:numPr>
          <w:ilvl w:val="0"/>
          <w:numId w:val="9"/>
        </w:numPr>
        <w:ind w:left="720" w:hanging="360"/>
        <w:rPr>
          <w:i w:val="1"/>
          <w:color w:val="3d85c6"/>
        </w:rPr>
      </w:pPr>
      <w:r w:rsidDel="00000000" w:rsidR="00000000" w:rsidRPr="00000000">
        <w:rPr>
          <w:i w:val="1"/>
          <w:color w:val="3d85c6"/>
          <w:rtl w:val="0"/>
        </w:rPr>
        <w:t xml:space="preserve">En la sección de Noticias, </w:t>
      </w:r>
      <w:r w:rsidDel="00000000" w:rsidR="00000000" w:rsidRPr="00000000">
        <w:rPr>
          <w:i w:val="1"/>
          <w:rtl w:val="0"/>
        </w:rPr>
        <w:t xml:space="preserve">junto al desarrollo de la misma se implementó un botón para volver al inicio de la noticia. </w:t>
      </w:r>
    </w:p>
    <w:p w:rsidR="00000000" w:rsidDel="00000000" w:rsidP="00000000" w:rsidRDefault="00000000" w:rsidRPr="00000000" w14:paraId="00000074">
      <w:pPr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b w:val="1"/>
          <w:i w:val="1"/>
          <w:color w:val="3d85c6"/>
        </w:rPr>
      </w:pPr>
      <w:r w:rsidDel="00000000" w:rsidR="00000000" w:rsidRPr="00000000">
        <w:rPr>
          <w:b w:val="1"/>
          <w:i w:val="1"/>
          <w:color w:val="3d85c6"/>
          <w:rtl w:val="0"/>
        </w:rPr>
        <w:t xml:space="preserve">Avances a nivel Backend: </w:t>
      </w:r>
    </w:p>
    <w:sectPr>
      <w:pgSz w:h="16834" w:w="11909" w:orient="portrait"/>
      <w:pgMar w:bottom="1440.0000000000002" w:top="1133.8582677165355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8.png"/><Relationship Id="rId21" Type="http://schemas.openxmlformats.org/officeDocument/2006/relationships/image" Target="media/image1.png"/><Relationship Id="rId24" Type="http://schemas.openxmlformats.org/officeDocument/2006/relationships/image" Target="media/image2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hyperlink" Target="http://node.js" TargetMode="External"/><Relationship Id="rId25" Type="http://schemas.openxmlformats.org/officeDocument/2006/relationships/image" Target="media/image8.png"/><Relationship Id="rId28" Type="http://schemas.openxmlformats.org/officeDocument/2006/relationships/image" Target="media/image3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15.png"/><Relationship Id="rId7" Type="http://schemas.openxmlformats.org/officeDocument/2006/relationships/image" Target="media/image14.png"/><Relationship Id="rId8" Type="http://schemas.openxmlformats.org/officeDocument/2006/relationships/image" Target="media/image10.png"/><Relationship Id="rId11" Type="http://schemas.openxmlformats.org/officeDocument/2006/relationships/image" Target="media/image13.png"/><Relationship Id="rId10" Type="http://schemas.openxmlformats.org/officeDocument/2006/relationships/image" Target="media/image7.png"/><Relationship Id="rId13" Type="http://schemas.openxmlformats.org/officeDocument/2006/relationships/hyperlink" Target="https://radioempresaria.com.ar/" TargetMode="External"/><Relationship Id="rId12" Type="http://schemas.openxmlformats.org/officeDocument/2006/relationships/image" Target="media/image19.png"/><Relationship Id="rId15" Type="http://schemas.openxmlformats.org/officeDocument/2006/relationships/hyperlink" Target="https://colorhunt.co/palette/384b70507687fcfaeeb8001f" TargetMode="External"/><Relationship Id="rId14" Type="http://schemas.openxmlformats.org/officeDocument/2006/relationships/image" Target="media/image12.jpg"/><Relationship Id="rId17" Type="http://schemas.openxmlformats.org/officeDocument/2006/relationships/hyperlink" Target="https://fontawesome.com/" TargetMode="External"/><Relationship Id="rId16" Type="http://schemas.openxmlformats.org/officeDocument/2006/relationships/hyperlink" Target="https://www.fontpair.co/pairings/spectral-karla" TargetMode="External"/><Relationship Id="rId19" Type="http://schemas.openxmlformats.org/officeDocument/2006/relationships/image" Target="media/image9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